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EF0D14" w14:textId="770BB1A0" w:rsidR="00C81636" w:rsidRPr="007D5966" w:rsidRDefault="007D5966" w:rsidP="007D5966">
      <w:pPr>
        <w:jc w:val="center"/>
        <w:rPr>
          <w:b/>
          <w:u w:val="single"/>
        </w:rPr>
      </w:pPr>
      <w:bookmarkStart w:id="0" w:name="_GoBack"/>
      <w:bookmarkEnd w:id="0"/>
      <w:r w:rsidRPr="007D5966">
        <w:rPr>
          <w:b/>
          <w:u w:val="single"/>
        </w:rPr>
        <w:t>Balanced Math Planning</w:t>
      </w:r>
      <w:r w:rsidR="00EF5DEF">
        <w:rPr>
          <w:b/>
          <w:u w:val="single"/>
        </w:rPr>
        <w:t xml:space="preserve"> – Grade 8</w:t>
      </w:r>
    </w:p>
    <w:p w14:paraId="37D5A9B5" w14:textId="77777777" w:rsidR="007D5966" w:rsidRDefault="007D5966" w:rsidP="007D5966">
      <w:pPr>
        <w:jc w:val="center"/>
      </w:pPr>
    </w:p>
    <w:p w14:paraId="1ADC5EBF" w14:textId="68E67594" w:rsidR="007D5966" w:rsidRDefault="007D5966" w:rsidP="00C93C95">
      <w:pPr>
        <w:jc w:val="center"/>
      </w:pPr>
      <w:r w:rsidRPr="00FC564A">
        <w:rPr>
          <w:b/>
        </w:rPr>
        <w:t>Date</w:t>
      </w:r>
      <w:r w:rsidR="00FC564A" w:rsidRPr="00FC564A">
        <w:t>:</w:t>
      </w:r>
      <w:r>
        <w:t xml:space="preserve"> </w:t>
      </w:r>
      <w:r w:rsidR="00D0148A">
        <w:t>November 29, 2011</w:t>
      </w:r>
      <w:r w:rsidR="00FC564A">
        <w:t xml:space="preserve">   </w:t>
      </w:r>
      <w:r w:rsidR="00FC564A" w:rsidRPr="00FC564A">
        <w:rPr>
          <w:b/>
        </w:rPr>
        <w:t>Amount of Time</w:t>
      </w:r>
      <w:r w:rsidR="00FC564A">
        <w:t xml:space="preserve">: </w:t>
      </w:r>
      <w:r w:rsidR="00D0148A">
        <w:t>50-60 minutes</w:t>
      </w:r>
    </w:p>
    <w:p w14:paraId="132B7EA3" w14:textId="77777777" w:rsidR="00C93C95" w:rsidRDefault="00C93C95" w:rsidP="00C93C95">
      <w:pPr>
        <w:jc w:val="center"/>
      </w:pPr>
    </w:p>
    <w:tbl>
      <w:tblPr>
        <w:tblStyle w:val="TableGrid"/>
        <w:tblW w:w="0" w:type="auto"/>
        <w:tblLook w:val="04A0" w:firstRow="1" w:lastRow="0" w:firstColumn="1" w:lastColumn="0" w:noHBand="0" w:noVBand="1"/>
      </w:tblPr>
      <w:tblGrid>
        <w:gridCol w:w="1951"/>
        <w:gridCol w:w="6905"/>
      </w:tblGrid>
      <w:tr w:rsidR="007D5966" w:rsidRPr="00D52830" w14:paraId="244274FA" w14:textId="77777777" w:rsidTr="00D52830">
        <w:tc>
          <w:tcPr>
            <w:tcW w:w="8856" w:type="dxa"/>
            <w:gridSpan w:val="2"/>
          </w:tcPr>
          <w:p w14:paraId="06A5DE01" w14:textId="63C8E4BA" w:rsidR="007D5966" w:rsidRPr="00D0148A" w:rsidRDefault="00D52830" w:rsidP="00D0148A">
            <w:pPr>
              <w:widowControl w:val="0"/>
              <w:numPr>
                <w:ilvl w:val="0"/>
                <w:numId w:val="1"/>
              </w:numPr>
              <w:tabs>
                <w:tab w:val="left" w:pos="0"/>
                <w:tab w:val="left" w:pos="220"/>
              </w:tabs>
              <w:autoSpaceDE w:val="0"/>
              <w:autoSpaceDN w:val="0"/>
              <w:adjustRightInd w:val="0"/>
              <w:spacing w:after="240"/>
              <w:ind w:left="0" w:firstLine="0"/>
              <w:rPr>
                <w:rFonts w:ascii="Cambria" w:hAnsi="Cambria"/>
              </w:rPr>
            </w:pPr>
            <w:r w:rsidRPr="00D52830">
              <w:rPr>
                <w:rFonts w:ascii="Cambria" w:hAnsi="Cambria"/>
                <w:b/>
              </w:rPr>
              <w:t>Strand</w:t>
            </w:r>
            <w:r>
              <w:rPr>
                <w:rFonts w:ascii="Cambria" w:hAnsi="Cambria"/>
              </w:rPr>
              <w:t xml:space="preserve">: </w:t>
            </w:r>
            <w:r w:rsidR="00D0148A">
              <w:rPr>
                <w:rFonts w:ascii="Cambria" w:hAnsi="Cambria"/>
              </w:rPr>
              <w:t>Measurement</w:t>
            </w:r>
            <w:r>
              <w:rPr>
                <w:rFonts w:ascii="Cambria" w:hAnsi="Cambria"/>
              </w:rPr>
              <w:br/>
            </w:r>
            <w:r w:rsidRPr="00D52830">
              <w:rPr>
                <w:rFonts w:ascii="Cambria" w:hAnsi="Cambria"/>
              </w:rPr>
              <w:br/>
            </w:r>
            <w:r w:rsidRPr="00D52830">
              <w:rPr>
                <w:rFonts w:ascii="Cambria" w:hAnsi="Cambria"/>
                <w:b/>
              </w:rPr>
              <w:t>Expectation</w:t>
            </w:r>
            <w:r w:rsidR="007D5966" w:rsidRPr="00D52830">
              <w:rPr>
                <w:rFonts w:ascii="Cambria" w:hAnsi="Cambria"/>
              </w:rPr>
              <w:t>:</w:t>
            </w:r>
            <w:r w:rsidRPr="00D52830">
              <w:rPr>
                <w:rFonts w:ascii="Cambria" w:hAnsi="Cambria" w:cs="Times"/>
              </w:rPr>
              <w:t xml:space="preserve"> </w:t>
            </w:r>
            <w:r w:rsidR="00D0148A">
              <w:rPr>
                <w:rFonts w:ascii="Cambria" w:hAnsi="Cambria" w:cs="Times"/>
              </w:rPr>
              <w:t>Measure the circumference, radius, and diameter of circular objects</w:t>
            </w:r>
            <w:proofErr w:type="gramStart"/>
            <w:r w:rsidR="00D0148A">
              <w:rPr>
                <w:rFonts w:ascii="Cambria" w:hAnsi="Cambria" w:cs="Times"/>
              </w:rPr>
              <w:t>;</w:t>
            </w:r>
            <w:proofErr w:type="gramEnd"/>
            <w:r w:rsidR="00D0148A">
              <w:rPr>
                <w:rFonts w:ascii="Cambria" w:hAnsi="Cambria" w:cs="Times"/>
              </w:rPr>
              <w:t xml:space="preserve"> Solve problems involving the estimation and calculation of the circumference of a circle</w:t>
            </w:r>
            <w:r w:rsidR="00D0148A">
              <w:rPr>
                <w:rFonts w:ascii="Cambria" w:hAnsi="Cambria"/>
              </w:rPr>
              <w:br/>
            </w:r>
            <w:r w:rsidRPr="00D0148A">
              <w:rPr>
                <w:rFonts w:ascii="Cambria" w:hAnsi="Cambria"/>
              </w:rPr>
              <w:br/>
            </w:r>
            <w:r w:rsidRPr="00D0148A">
              <w:rPr>
                <w:rFonts w:ascii="Cambria" w:hAnsi="Cambria"/>
                <w:b/>
              </w:rPr>
              <w:t>Big Idea</w:t>
            </w:r>
            <w:r w:rsidRPr="00D0148A">
              <w:rPr>
                <w:rFonts w:ascii="Cambria" w:hAnsi="Cambria"/>
              </w:rPr>
              <w:t xml:space="preserve">: </w:t>
            </w:r>
            <w:r w:rsidR="00D0148A">
              <w:rPr>
                <w:rFonts w:ascii="Cambria" w:hAnsi="Cambria"/>
              </w:rPr>
              <w:t>Knowledge of the size of benchmarks assists in measuring – how does one attribute and a constant affect the outcome?</w:t>
            </w:r>
          </w:p>
        </w:tc>
      </w:tr>
      <w:tr w:rsidR="00FC564A" w14:paraId="0E545D83" w14:textId="77777777" w:rsidTr="00D0148A">
        <w:tc>
          <w:tcPr>
            <w:tcW w:w="8856" w:type="dxa"/>
            <w:gridSpan w:val="2"/>
          </w:tcPr>
          <w:p w14:paraId="1B079E66" w14:textId="16BAD00F" w:rsidR="00FC564A" w:rsidRPr="00D52830" w:rsidRDefault="00FC564A" w:rsidP="00FC564A">
            <w:pPr>
              <w:jc w:val="center"/>
              <w:rPr>
                <w:sz w:val="22"/>
                <w:szCs w:val="22"/>
              </w:rPr>
            </w:pPr>
            <w:r w:rsidRPr="00D52830">
              <w:rPr>
                <w:b/>
              </w:rPr>
              <w:t>Minds On</w:t>
            </w:r>
          </w:p>
        </w:tc>
      </w:tr>
      <w:tr w:rsidR="00FC564A" w14:paraId="4DEE3E39" w14:textId="77777777" w:rsidTr="007D5966">
        <w:tc>
          <w:tcPr>
            <w:tcW w:w="1951" w:type="dxa"/>
          </w:tcPr>
          <w:p w14:paraId="4B2C861A" w14:textId="528C095D" w:rsidR="00FC564A" w:rsidRPr="00FC564A" w:rsidRDefault="00FC564A">
            <w:pPr>
              <w:rPr>
                <w:b/>
              </w:rPr>
            </w:pPr>
            <w:r w:rsidRPr="00FC564A">
              <w:rPr>
                <w:b/>
              </w:rPr>
              <w:t>Open Question</w:t>
            </w:r>
          </w:p>
        </w:tc>
        <w:tc>
          <w:tcPr>
            <w:tcW w:w="6905" w:type="dxa"/>
          </w:tcPr>
          <w:p w14:paraId="06217E12" w14:textId="2DB4C92A" w:rsidR="00FC564A" w:rsidRPr="00D52830" w:rsidRDefault="00EF5DEF">
            <w:pPr>
              <w:rPr>
                <w:sz w:val="22"/>
                <w:szCs w:val="22"/>
              </w:rPr>
            </w:pPr>
            <w:r>
              <w:rPr>
                <w:sz w:val="22"/>
                <w:szCs w:val="22"/>
              </w:rPr>
              <w:t>How many ways can you think of to find the circumference of a circle?</w:t>
            </w:r>
          </w:p>
        </w:tc>
      </w:tr>
      <w:tr w:rsidR="00FC564A" w14:paraId="45336AA1" w14:textId="77777777" w:rsidTr="00D0148A">
        <w:tc>
          <w:tcPr>
            <w:tcW w:w="8856" w:type="dxa"/>
            <w:gridSpan w:val="2"/>
          </w:tcPr>
          <w:p w14:paraId="273CE248" w14:textId="77777777" w:rsidR="00FC564A" w:rsidRPr="00D52830" w:rsidRDefault="00FC564A" w:rsidP="00FC564A">
            <w:pPr>
              <w:jc w:val="center"/>
              <w:rPr>
                <w:b/>
              </w:rPr>
            </w:pPr>
            <w:r w:rsidRPr="00D52830">
              <w:rPr>
                <w:b/>
              </w:rPr>
              <w:t>Action</w:t>
            </w:r>
          </w:p>
          <w:p w14:paraId="769820E8" w14:textId="65C1B00E" w:rsidR="00FC564A" w:rsidRPr="00D52830" w:rsidRDefault="00FC564A" w:rsidP="00FC564A">
            <w:pPr>
              <w:jc w:val="center"/>
              <w:rPr>
                <w:sz w:val="22"/>
                <w:szCs w:val="22"/>
              </w:rPr>
            </w:pPr>
            <w:r w:rsidRPr="00D52830">
              <w:rPr>
                <w:sz w:val="22"/>
                <w:szCs w:val="22"/>
              </w:rPr>
              <w:t xml:space="preserve">Balanced Math </w:t>
            </w:r>
            <w:proofErr w:type="spellStart"/>
            <w:r w:rsidRPr="00D52830">
              <w:rPr>
                <w:sz w:val="22"/>
                <w:szCs w:val="22"/>
              </w:rPr>
              <w:t>Centres</w:t>
            </w:r>
            <w:proofErr w:type="spellEnd"/>
          </w:p>
        </w:tc>
      </w:tr>
      <w:tr w:rsidR="007D5966" w14:paraId="46225DD8" w14:textId="77777777" w:rsidTr="007D5966">
        <w:tc>
          <w:tcPr>
            <w:tcW w:w="1951" w:type="dxa"/>
          </w:tcPr>
          <w:p w14:paraId="248E5F88" w14:textId="77777777" w:rsidR="007D5966" w:rsidRPr="00FC564A" w:rsidRDefault="007D5966">
            <w:pPr>
              <w:rPr>
                <w:b/>
              </w:rPr>
            </w:pPr>
            <w:proofErr w:type="spellStart"/>
            <w:r w:rsidRPr="00FC564A">
              <w:rPr>
                <w:b/>
              </w:rPr>
              <w:t>SMARTboard</w:t>
            </w:r>
            <w:proofErr w:type="spellEnd"/>
          </w:p>
        </w:tc>
        <w:tc>
          <w:tcPr>
            <w:tcW w:w="6905" w:type="dxa"/>
          </w:tcPr>
          <w:p w14:paraId="3E044D9D" w14:textId="6AAEA760" w:rsidR="006338D9" w:rsidRPr="00D52830" w:rsidRDefault="006338D9">
            <w:pPr>
              <w:rPr>
                <w:sz w:val="22"/>
                <w:szCs w:val="22"/>
              </w:rPr>
            </w:pPr>
          </w:p>
        </w:tc>
      </w:tr>
      <w:tr w:rsidR="007D5966" w14:paraId="1ADF974F" w14:textId="77777777" w:rsidTr="007D5966">
        <w:tc>
          <w:tcPr>
            <w:tcW w:w="1951" w:type="dxa"/>
          </w:tcPr>
          <w:p w14:paraId="2F771132" w14:textId="243E4864" w:rsidR="007D5966" w:rsidRPr="00FC564A" w:rsidRDefault="007D5966">
            <w:pPr>
              <w:rPr>
                <w:b/>
              </w:rPr>
            </w:pPr>
            <w:r w:rsidRPr="00FC564A">
              <w:rPr>
                <w:b/>
              </w:rPr>
              <w:t>Math Facts</w:t>
            </w:r>
          </w:p>
        </w:tc>
        <w:tc>
          <w:tcPr>
            <w:tcW w:w="6905" w:type="dxa"/>
          </w:tcPr>
          <w:p w14:paraId="175AFDE7" w14:textId="5F9EDE12" w:rsidR="007D5966" w:rsidRDefault="00D0148A">
            <w:pPr>
              <w:rPr>
                <w:sz w:val="22"/>
                <w:szCs w:val="22"/>
              </w:rPr>
            </w:pPr>
            <w:r>
              <w:rPr>
                <w:sz w:val="22"/>
                <w:szCs w:val="22"/>
              </w:rPr>
              <w:t>Math Makes Sense – students have choice:</w:t>
            </w:r>
          </w:p>
          <w:p w14:paraId="400C583D" w14:textId="567EDD02" w:rsidR="00D0148A" w:rsidRDefault="00D0148A">
            <w:pPr>
              <w:rPr>
                <w:sz w:val="22"/>
                <w:szCs w:val="22"/>
              </w:rPr>
            </w:pPr>
            <w:proofErr w:type="gramStart"/>
            <w:r>
              <w:rPr>
                <w:sz w:val="22"/>
                <w:szCs w:val="22"/>
              </w:rPr>
              <w:t>p</w:t>
            </w:r>
            <w:proofErr w:type="gramEnd"/>
            <w:r>
              <w:rPr>
                <w:sz w:val="22"/>
                <w:szCs w:val="22"/>
              </w:rPr>
              <w:t>.123-124 – 6.1 Investigating Circles</w:t>
            </w:r>
          </w:p>
          <w:p w14:paraId="6CBA4C60" w14:textId="3D09E7BF" w:rsidR="00D0148A" w:rsidRDefault="00D0148A">
            <w:pPr>
              <w:rPr>
                <w:sz w:val="22"/>
                <w:szCs w:val="22"/>
              </w:rPr>
            </w:pPr>
            <w:proofErr w:type="gramStart"/>
            <w:r>
              <w:rPr>
                <w:sz w:val="22"/>
                <w:szCs w:val="22"/>
              </w:rPr>
              <w:t>p</w:t>
            </w:r>
            <w:proofErr w:type="gramEnd"/>
            <w:r>
              <w:rPr>
                <w:sz w:val="22"/>
                <w:szCs w:val="22"/>
              </w:rPr>
              <w:t>.125-126 – 6.2 Circumference of a Circle</w:t>
            </w:r>
          </w:p>
          <w:p w14:paraId="7895836B" w14:textId="5BA1D932" w:rsidR="006338D9" w:rsidRPr="00F61E79" w:rsidRDefault="00D0148A">
            <w:pPr>
              <w:rPr>
                <w:sz w:val="22"/>
                <w:szCs w:val="22"/>
              </w:rPr>
            </w:pPr>
            <w:r>
              <w:rPr>
                <w:sz w:val="22"/>
                <w:szCs w:val="22"/>
              </w:rPr>
              <w:t>* What do you need to practice?  Choose one to complete.</w:t>
            </w:r>
            <w:r>
              <w:rPr>
                <w:sz w:val="22"/>
                <w:szCs w:val="22"/>
              </w:rPr>
              <w:br/>
              <w:t xml:space="preserve">- </w:t>
            </w:r>
            <w:proofErr w:type="gramStart"/>
            <w:r>
              <w:rPr>
                <w:sz w:val="22"/>
                <w:szCs w:val="22"/>
              </w:rPr>
              <w:t>have</w:t>
            </w:r>
            <w:proofErr w:type="gramEnd"/>
            <w:r>
              <w:rPr>
                <w:sz w:val="22"/>
                <w:szCs w:val="22"/>
              </w:rPr>
              <w:t xml:space="preserve"> answer sheets available for self-checking</w:t>
            </w:r>
          </w:p>
        </w:tc>
      </w:tr>
      <w:tr w:rsidR="007D5966" w14:paraId="0A2F37BD" w14:textId="77777777" w:rsidTr="007D5966">
        <w:tc>
          <w:tcPr>
            <w:tcW w:w="1951" w:type="dxa"/>
          </w:tcPr>
          <w:p w14:paraId="0EBC79DC" w14:textId="4210F809" w:rsidR="007D5966" w:rsidRPr="00FC564A" w:rsidRDefault="007D5966">
            <w:pPr>
              <w:rPr>
                <w:b/>
              </w:rPr>
            </w:pPr>
            <w:r w:rsidRPr="00FC564A">
              <w:rPr>
                <w:b/>
              </w:rPr>
              <w:t>Math Games</w:t>
            </w:r>
          </w:p>
        </w:tc>
        <w:tc>
          <w:tcPr>
            <w:tcW w:w="6905" w:type="dxa"/>
          </w:tcPr>
          <w:p w14:paraId="18CB3860" w14:textId="6B163877" w:rsidR="00B07743" w:rsidRDefault="00D0148A" w:rsidP="00D52830">
            <w:pPr>
              <w:rPr>
                <w:sz w:val="22"/>
                <w:szCs w:val="22"/>
              </w:rPr>
            </w:pPr>
            <w:r>
              <w:rPr>
                <w:sz w:val="22"/>
                <w:szCs w:val="22"/>
              </w:rPr>
              <w:t>Math Games for Grade 7 &amp; 8</w:t>
            </w:r>
          </w:p>
          <w:p w14:paraId="4FDC26F4" w14:textId="77777777" w:rsidR="006338D9" w:rsidRDefault="00EF5DEF" w:rsidP="00D52830">
            <w:pPr>
              <w:rPr>
                <w:sz w:val="22"/>
                <w:szCs w:val="22"/>
              </w:rPr>
            </w:pPr>
            <w:r>
              <w:rPr>
                <w:sz w:val="22"/>
                <w:szCs w:val="22"/>
              </w:rPr>
              <w:t>- Circumference game</w:t>
            </w:r>
          </w:p>
          <w:p w14:paraId="0E631527" w14:textId="695485BB" w:rsidR="00EF5DEF" w:rsidRPr="00D52830" w:rsidRDefault="00EF5DEF" w:rsidP="00D52830">
            <w:pPr>
              <w:rPr>
                <w:sz w:val="22"/>
                <w:szCs w:val="22"/>
              </w:rPr>
            </w:pPr>
            <w:r>
              <w:rPr>
                <w:sz w:val="22"/>
                <w:szCs w:val="22"/>
              </w:rPr>
              <w:t>- Diameter game</w:t>
            </w:r>
          </w:p>
        </w:tc>
      </w:tr>
      <w:tr w:rsidR="007D5966" w14:paraId="6325BA8F" w14:textId="77777777" w:rsidTr="007D5966">
        <w:trPr>
          <w:trHeight w:val="187"/>
        </w:trPr>
        <w:tc>
          <w:tcPr>
            <w:tcW w:w="1951" w:type="dxa"/>
            <w:vMerge w:val="restart"/>
          </w:tcPr>
          <w:p w14:paraId="5079F479" w14:textId="4BCF4345" w:rsidR="007D5966" w:rsidRPr="00FC564A" w:rsidRDefault="007D5966">
            <w:pPr>
              <w:rPr>
                <w:b/>
              </w:rPr>
            </w:pPr>
            <w:r w:rsidRPr="00FC564A">
              <w:rPr>
                <w:b/>
              </w:rPr>
              <w:t>Shared Problem Solving (2)</w:t>
            </w:r>
          </w:p>
        </w:tc>
        <w:tc>
          <w:tcPr>
            <w:tcW w:w="6905" w:type="dxa"/>
          </w:tcPr>
          <w:p w14:paraId="546C8B38" w14:textId="2BFBA050" w:rsidR="006338D9" w:rsidRPr="00D52830" w:rsidRDefault="00D0148A">
            <w:pPr>
              <w:rPr>
                <w:sz w:val="22"/>
                <w:szCs w:val="22"/>
              </w:rPr>
            </w:pPr>
            <w:r>
              <w:rPr>
                <w:sz w:val="22"/>
                <w:szCs w:val="22"/>
              </w:rPr>
              <w:t xml:space="preserve">Your friends join you for a hike at </w:t>
            </w:r>
            <w:proofErr w:type="spellStart"/>
            <w:r>
              <w:rPr>
                <w:sz w:val="22"/>
                <w:szCs w:val="22"/>
              </w:rPr>
              <w:t>Kandalore</w:t>
            </w:r>
            <w:proofErr w:type="spellEnd"/>
            <w:r>
              <w:rPr>
                <w:sz w:val="22"/>
                <w:szCs w:val="22"/>
              </w:rPr>
              <w:t>.  There, you find a massive redwood tree.  You are told you’ll get extra credit in Math if you can figure out its diameter without cutting it down.  One of your friends has an idea: if you can measure the circumference of the tree, you can figure out the radius, which helps you to find the diameter.  If the tree’s circumference is 100m, what is its diameter?</w:t>
            </w:r>
          </w:p>
        </w:tc>
      </w:tr>
      <w:tr w:rsidR="007D5966" w14:paraId="7CC86EE5" w14:textId="77777777" w:rsidTr="007D5966">
        <w:trPr>
          <w:trHeight w:val="186"/>
        </w:trPr>
        <w:tc>
          <w:tcPr>
            <w:tcW w:w="1951" w:type="dxa"/>
            <w:vMerge/>
          </w:tcPr>
          <w:p w14:paraId="3972EA46" w14:textId="3601E558" w:rsidR="007D5966" w:rsidRPr="00FC564A" w:rsidRDefault="007D5966">
            <w:pPr>
              <w:rPr>
                <w:b/>
              </w:rPr>
            </w:pPr>
          </w:p>
        </w:tc>
        <w:tc>
          <w:tcPr>
            <w:tcW w:w="6905" w:type="dxa"/>
          </w:tcPr>
          <w:p w14:paraId="406FCC21" w14:textId="44C021F4" w:rsidR="00563667" w:rsidRDefault="00D0148A">
            <w:pPr>
              <w:rPr>
                <w:sz w:val="22"/>
                <w:szCs w:val="22"/>
              </w:rPr>
            </w:pPr>
            <w:proofErr w:type="spellStart"/>
            <w:r>
              <w:rPr>
                <w:sz w:val="22"/>
                <w:szCs w:val="22"/>
              </w:rPr>
              <w:t>Skeltoni’s</w:t>
            </w:r>
            <w:proofErr w:type="spellEnd"/>
            <w:r>
              <w:rPr>
                <w:sz w:val="22"/>
                <w:szCs w:val="22"/>
              </w:rPr>
              <w:t xml:space="preserve"> Pizzeria like to play math games with their customers, so they present you with two options:</w:t>
            </w:r>
          </w:p>
          <w:p w14:paraId="19E379B1" w14:textId="56E7C3CF" w:rsidR="00D0148A" w:rsidRDefault="00D0148A">
            <w:pPr>
              <w:rPr>
                <w:sz w:val="22"/>
                <w:szCs w:val="22"/>
              </w:rPr>
            </w:pPr>
            <w:r>
              <w:rPr>
                <w:sz w:val="22"/>
                <w:szCs w:val="22"/>
              </w:rPr>
              <w:t>Option A – pizza with a radius of 10” for $13.95</w:t>
            </w:r>
          </w:p>
          <w:p w14:paraId="144FC1A8" w14:textId="2F24F0C6" w:rsidR="00D0148A" w:rsidRDefault="00D0148A">
            <w:pPr>
              <w:rPr>
                <w:sz w:val="22"/>
                <w:szCs w:val="22"/>
              </w:rPr>
            </w:pPr>
            <w:r>
              <w:rPr>
                <w:sz w:val="22"/>
                <w:szCs w:val="22"/>
              </w:rPr>
              <w:t>Option B – pizza with a circumference of 72” for $13.95</w:t>
            </w:r>
          </w:p>
          <w:p w14:paraId="6DCD6C80" w14:textId="1D5DF46E" w:rsidR="006338D9" w:rsidRPr="00D52830" w:rsidRDefault="00D0148A">
            <w:pPr>
              <w:rPr>
                <w:sz w:val="22"/>
                <w:szCs w:val="22"/>
              </w:rPr>
            </w:pPr>
            <w:r>
              <w:rPr>
                <w:sz w:val="22"/>
                <w:szCs w:val="22"/>
              </w:rPr>
              <w:t>Which pizza is the better buy?  Why?</w:t>
            </w:r>
          </w:p>
        </w:tc>
      </w:tr>
      <w:tr w:rsidR="007D5966" w14:paraId="4C3750ED" w14:textId="77777777" w:rsidTr="007D5966">
        <w:tc>
          <w:tcPr>
            <w:tcW w:w="1951" w:type="dxa"/>
          </w:tcPr>
          <w:p w14:paraId="305345E5" w14:textId="1F383E85" w:rsidR="007D5966" w:rsidRPr="00FC564A" w:rsidRDefault="007D5966">
            <w:pPr>
              <w:rPr>
                <w:b/>
              </w:rPr>
            </w:pPr>
            <w:r w:rsidRPr="00FC564A">
              <w:rPr>
                <w:b/>
              </w:rPr>
              <w:t>Guided Problem Solving</w:t>
            </w:r>
          </w:p>
        </w:tc>
        <w:tc>
          <w:tcPr>
            <w:tcW w:w="6905" w:type="dxa"/>
          </w:tcPr>
          <w:p w14:paraId="4D2CD6C0" w14:textId="1157A126" w:rsidR="00B07743" w:rsidRPr="00D52830" w:rsidRDefault="00D0148A">
            <w:pPr>
              <w:rPr>
                <w:sz w:val="22"/>
                <w:szCs w:val="22"/>
              </w:rPr>
            </w:pPr>
            <w:r>
              <w:rPr>
                <w:sz w:val="22"/>
                <w:szCs w:val="22"/>
              </w:rPr>
              <w:t>You buy a can of soup and decide to replace the label with your own. If the radius of the can is 4.5 cm, what is the length of the label? (Assume the label does not need to overlap after wrapping around the can)</w:t>
            </w:r>
          </w:p>
        </w:tc>
      </w:tr>
      <w:tr w:rsidR="007D5966" w14:paraId="57C6D2D9" w14:textId="77777777" w:rsidTr="007D5966">
        <w:tc>
          <w:tcPr>
            <w:tcW w:w="1951" w:type="dxa"/>
          </w:tcPr>
          <w:p w14:paraId="01287163" w14:textId="77777777" w:rsidR="007D5966" w:rsidRPr="00FC564A" w:rsidRDefault="007D5966">
            <w:pPr>
              <w:rPr>
                <w:b/>
              </w:rPr>
            </w:pPr>
            <w:r w:rsidRPr="00FC564A">
              <w:rPr>
                <w:b/>
              </w:rPr>
              <w:t>Laptop Activities</w:t>
            </w:r>
          </w:p>
        </w:tc>
        <w:tc>
          <w:tcPr>
            <w:tcW w:w="6905" w:type="dxa"/>
          </w:tcPr>
          <w:p w14:paraId="6B3E8024" w14:textId="4957FB75" w:rsidR="007D5966" w:rsidRPr="00D52830" w:rsidRDefault="00D0148A" w:rsidP="00B07743">
            <w:pPr>
              <w:rPr>
                <w:sz w:val="22"/>
                <w:szCs w:val="22"/>
              </w:rPr>
            </w:pPr>
            <w:r>
              <w:rPr>
                <w:sz w:val="22"/>
                <w:szCs w:val="22"/>
              </w:rPr>
              <w:t>Gizmos – Circle: Circumference and Area – Activity B</w:t>
            </w:r>
            <w:r>
              <w:rPr>
                <w:sz w:val="22"/>
                <w:szCs w:val="22"/>
              </w:rPr>
              <w:br/>
              <w:t xml:space="preserve">               – Perimeter, Circumference, and Area – </w:t>
            </w:r>
            <w:proofErr w:type="spellStart"/>
            <w:r>
              <w:rPr>
                <w:sz w:val="22"/>
                <w:szCs w:val="22"/>
              </w:rPr>
              <w:t>Actiity</w:t>
            </w:r>
            <w:proofErr w:type="spellEnd"/>
            <w:r>
              <w:rPr>
                <w:sz w:val="22"/>
                <w:szCs w:val="22"/>
              </w:rPr>
              <w:t xml:space="preserve"> A</w:t>
            </w:r>
          </w:p>
        </w:tc>
      </w:tr>
      <w:tr w:rsidR="00FC564A" w14:paraId="0285296C" w14:textId="77777777" w:rsidTr="00D52830">
        <w:tc>
          <w:tcPr>
            <w:tcW w:w="8856" w:type="dxa"/>
            <w:gridSpan w:val="2"/>
          </w:tcPr>
          <w:p w14:paraId="2145817C" w14:textId="4992D0A0" w:rsidR="00FC564A" w:rsidRPr="00FC564A" w:rsidRDefault="00FC564A" w:rsidP="00FC564A">
            <w:pPr>
              <w:jc w:val="center"/>
              <w:rPr>
                <w:b/>
              </w:rPr>
            </w:pPr>
            <w:r w:rsidRPr="00FC564A">
              <w:rPr>
                <w:b/>
              </w:rPr>
              <w:t>Consolidation</w:t>
            </w:r>
          </w:p>
        </w:tc>
      </w:tr>
      <w:tr w:rsidR="007D5966" w14:paraId="404ABCF1" w14:textId="77777777" w:rsidTr="00D52830">
        <w:tc>
          <w:tcPr>
            <w:tcW w:w="8856" w:type="dxa"/>
            <w:gridSpan w:val="2"/>
          </w:tcPr>
          <w:p w14:paraId="0D794E05" w14:textId="73940D40" w:rsidR="007D5966" w:rsidRDefault="007D5966">
            <w:r w:rsidRPr="00FC564A">
              <w:rPr>
                <w:b/>
              </w:rPr>
              <w:t>Consolidation</w:t>
            </w:r>
            <w:r>
              <w:t>:</w:t>
            </w:r>
            <w:r w:rsidR="00F61E79">
              <w:t xml:space="preserve"> </w:t>
            </w:r>
            <w:r w:rsidR="00D0148A">
              <w:t>Gather as a class and have students share answers and methods of solving for shared questions; take up guided question</w:t>
            </w:r>
          </w:p>
          <w:p w14:paraId="01B2DD6A" w14:textId="77777777" w:rsidR="007D5966" w:rsidRDefault="007D5966"/>
          <w:p w14:paraId="43402209" w14:textId="6A9B44B4" w:rsidR="007D5966" w:rsidRDefault="007D5966" w:rsidP="006338D9">
            <w:r w:rsidRPr="00563667">
              <w:rPr>
                <w:b/>
              </w:rPr>
              <w:t>Journal</w:t>
            </w:r>
            <w:r>
              <w:t xml:space="preserve">: </w:t>
            </w:r>
            <w:r w:rsidR="00EF5DEF">
              <w:t>What happens to the circumference of a circle for each situation below? Use examples in your answer:</w:t>
            </w:r>
            <w:r w:rsidR="00EF5DEF">
              <w:br/>
              <w:t>a) the radius is doubled</w:t>
            </w:r>
          </w:p>
          <w:p w14:paraId="2E48F77A" w14:textId="088692A7" w:rsidR="006338D9" w:rsidRDefault="00EF5DEF" w:rsidP="006338D9">
            <w:r>
              <w:t xml:space="preserve">b) </w:t>
            </w:r>
            <w:proofErr w:type="gramStart"/>
            <w:r>
              <w:t>the</w:t>
            </w:r>
            <w:proofErr w:type="gramEnd"/>
            <w:r>
              <w:t xml:space="preserve"> diameter is doubled</w:t>
            </w:r>
          </w:p>
        </w:tc>
      </w:tr>
    </w:tbl>
    <w:p w14:paraId="0E3F372E" w14:textId="77777777" w:rsidR="007D5966" w:rsidRDefault="007D5966"/>
    <w:sectPr w:rsidR="007D5966" w:rsidSect="007D5966">
      <w:headerReference w:type="default" r:id="rId8"/>
      <w:pgSz w:w="12240" w:h="15840"/>
      <w:pgMar w:top="851" w:right="1800" w:bottom="567"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462ED6" w14:textId="77777777" w:rsidR="00D0148A" w:rsidRDefault="00D0148A" w:rsidP="00C93C95">
      <w:r>
        <w:separator/>
      </w:r>
    </w:p>
  </w:endnote>
  <w:endnote w:type="continuationSeparator" w:id="0">
    <w:p w14:paraId="75F45603" w14:textId="77777777" w:rsidR="00D0148A" w:rsidRDefault="00D0148A" w:rsidP="00C93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349A15" w14:textId="77777777" w:rsidR="00D0148A" w:rsidRDefault="00D0148A" w:rsidP="00C93C95">
      <w:r>
        <w:separator/>
      </w:r>
    </w:p>
  </w:footnote>
  <w:footnote w:type="continuationSeparator" w:id="0">
    <w:p w14:paraId="2BE49B81" w14:textId="77777777" w:rsidR="00D0148A" w:rsidRDefault="00D0148A" w:rsidP="00C93C9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AABB4B" w14:textId="77777777" w:rsidR="00D0148A" w:rsidRPr="00C93C95" w:rsidRDefault="00D0148A" w:rsidP="00C93C95">
    <w:pPr>
      <w:pStyle w:val="Header"/>
      <w:jc w:val="right"/>
      <w:rPr>
        <w:sz w:val="20"/>
        <w:szCs w:val="20"/>
      </w:rPr>
    </w:pPr>
    <w:proofErr w:type="spellStart"/>
    <w:r w:rsidRPr="00C93C95">
      <w:rPr>
        <w:sz w:val="20"/>
        <w:szCs w:val="20"/>
      </w:rPr>
      <w:t>Bax</w:t>
    </w:r>
    <w:proofErr w:type="spellEnd"/>
    <w:r w:rsidRPr="00C93C95">
      <w:rPr>
        <w:sz w:val="20"/>
        <w:szCs w:val="20"/>
      </w:rPr>
      <w:t>/Skelton 2011-2012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966"/>
    <w:rsid w:val="002C0104"/>
    <w:rsid w:val="004C1548"/>
    <w:rsid w:val="005378BD"/>
    <w:rsid w:val="00563667"/>
    <w:rsid w:val="006338D9"/>
    <w:rsid w:val="007D5966"/>
    <w:rsid w:val="008F623A"/>
    <w:rsid w:val="00B07743"/>
    <w:rsid w:val="00C81636"/>
    <w:rsid w:val="00C93C95"/>
    <w:rsid w:val="00D0148A"/>
    <w:rsid w:val="00D52830"/>
    <w:rsid w:val="00EF5DEF"/>
    <w:rsid w:val="00F61E79"/>
    <w:rsid w:val="00FC56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026C3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59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3C95"/>
    <w:pPr>
      <w:tabs>
        <w:tab w:val="center" w:pos="4320"/>
        <w:tab w:val="right" w:pos="8640"/>
      </w:tabs>
    </w:pPr>
  </w:style>
  <w:style w:type="character" w:customStyle="1" w:styleId="HeaderChar">
    <w:name w:val="Header Char"/>
    <w:basedOn w:val="DefaultParagraphFont"/>
    <w:link w:val="Header"/>
    <w:uiPriority w:val="99"/>
    <w:rsid w:val="00C93C95"/>
  </w:style>
  <w:style w:type="paragraph" w:styleId="Footer">
    <w:name w:val="footer"/>
    <w:basedOn w:val="Normal"/>
    <w:link w:val="FooterChar"/>
    <w:uiPriority w:val="99"/>
    <w:unhideWhenUsed/>
    <w:rsid w:val="00C93C95"/>
    <w:pPr>
      <w:tabs>
        <w:tab w:val="center" w:pos="4320"/>
        <w:tab w:val="right" w:pos="8640"/>
      </w:tabs>
    </w:pPr>
  </w:style>
  <w:style w:type="character" w:customStyle="1" w:styleId="FooterChar">
    <w:name w:val="Footer Char"/>
    <w:basedOn w:val="DefaultParagraphFont"/>
    <w:link w:val="Footer"/>
    <w:uiPriority w:val="99"/>
    <w:rsid w:val="00C93C9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59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3C95"/>
    <w:pPr>
      <w:tabs>
        <w:tab w:val="center" w:pos="4320"/>
        <w:tab w:val="right" w:pos="8640"/>
      </w:tabs>
    </w:pPr>
  </w:style>
  <w:style w:type="character" w:customStyle="1" w:styleId="HeaderChar">
    <w:name w:val="Header Char"/>
    <w:basedOn w:val="DefaultParagraphFont"/>
    <w:link w:val="Header"/>
    <w:uiPriority w:val="99"/>
    <w:rsid w:val="00C93C95"/>
  </w:style>
  <w:style w:type="paragraph" w:styleId="Footer">
    <w:name w:val="footer"/>
    <w:basedOn w:val="Normal"/>
    <w:link w:val="FooterChar"/>
    <w:uiPriority w:val="99"/>
    <w:unhideWhenUsed/>
    <w:rsid w:val="00C93C95"/>
    <w:pPr>
      <w:tabs>
        <w:tab w:val="center" w:pos="4320"/>
        <w:tab w:val="right" w:pos="8640"/>
      </w:tabs>
    </w:pPr>
  </w:style>
  <w:style w:type="character" w:customStyle="1" w:styleId="FooterChar">
    <w:name w:val="Footer Char"/>
    <w:basedOn w:val="DefaultParagraphFont"/>
    <w:link w:val="Footer"/>
    <w:uiPriority w:val="99"/>
    <w:rsid w:val="00C93C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333</Words>
  <Characters>1901</Characters>
  <Application>Microsoft Macintosh Word</Application>
  <DocSecurity>0</DocSecurity>
  <Lines>15</Lines>
  <Paragraphs>4</Paragraphs>
  <ScaleCrop>false</ScaleCrop>
  <Company/>
  <LinksUpToDate>false</LinksUpToDate>
  <CharactersWithSpaces>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Skelton</dc:creator>
  <cp:keywords/>
  <dc:description/>
  <cp:lastModifiedBy>Stephanie Skelton</cp:lastModifiedBy>
  <cp:revision>2</cp:revision>
  <cp:lastPrinted>2011-11-29T03:05:00Z</cp:lastPrinted>
  <dcterms:created xsi:type="dcterms:W3CDTF">2011-11-29T03:07:00Z</dcterms:created>
  <dcterms:modified xsi:type="dcterms:W3CDTF">2011-11-29T03:07:00Z</dcterms:modified>
</cp:coreProperties>
</file>